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1AE3" w14:textId="77777777" w:rsidR="0033794E" w:rsidRDefault="0033794E" w:rsidP="00323447">
      <w:pPr>
        <w:ind w:right="1330"/>
        <w:jc w:val="center"/>
      </w:pPr>
      <w:bookmarkStart w:id="0" w:name="_Hlk530045245"/>
    </w:p>
    <w:p w14:paraId="0A0B478A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16FE0426" wp14:editId="29F1D31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4123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1D03CAE9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358C1567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5A1DD234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45160129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78376DCA" w14:textId="7EE2B990" w:rsidR="00835740" w:rsidRPr="002C6326" w:rsidRDefault="00835740" w:rsidP="00835740">
      <w:pPr>
        <w:rPr>
          <w:sz w:val="28"/>
          <w:szCs w:val="28"/>
          <w:lang w:val="en-US"/>
        </w:rPr>
      </w:pPr>
      <w:r w:rsidRPr="007E2B48">
        <w:rPr>
          <w:sz w:val="28"/>
          <w:szCs w:val="28"/>
        </w:rPr>
        <w:t xml:space="preserve">от </w:t>
      </w:r>
      <w:r w:rsidR="007C288C" w:rsidRPr="00A77114">
        <w:rPr>
          <w:sz w:val="28"/>
          <w:szCs w:val="28"/>
        </w:rPr>
        <w:t>13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F278DF">
        <w:rPr>
          <w:sz w:val="28"/>
          <w:szCs w:val="28"/>
        </w:rPr>
        <w:t>2</w:t>
      </w:r>
      <w:r w:rsidR="007C288C" w:rsidRPr="00A77114">
        <w:rPr>
          <w:sz w:val="28"/>
          <w:szCs w:val="28"/>
        </w:rPr>
        <w:t>3</w:t>
      </w:r>
      <w:r w:rsidR="002C6326">
        <w:rPr>
          <w:sz w:val="28"/>
          <w:szCs w:val="28"/>
          <w:lang w:val="en-US"/>
        </w:rPr>
        <w:t>-1</w:t>
      </w:r>
    </w:p>
    <w:p w14:paraId="017BCDCE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05930F36" w14:textId="77777777" w:rsidR="007C288C" w:rsidRPr="000428AD" w:rsidRDefault="007C288C" w:rsidP="000428AD">
      <w:pPr>
        <w:jc w:val="both"/>
        <w:rPr>
          <w:sz w:val="26"/>
          <w:szCs w:val="26"/>
        </w:rPr>
      </w:pPr>
    </w:p>
    <w:p w14:paraId="4FEC4DDE" w14:textId="77777777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 xml:space="preserve">Об утверждении Положения о комиссии </w:t>
      </w:r>
    </w:p>
    <w:p w14:paraId="1D169AE7" w14:textId="77777777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>по оценке последствий</w:t>
      </w:r>
      <w:r w:rsidRPr="000428AD">
        <w:rPr>
          <w:b/>
          <w:sz w:val="26"/>
          <w:szCs w:val="26"/>
        </w:rPr>
        <w:t xml:space="preserve"> </w:t>
      </w:r>
      <w:r w:rsidRPr="000428AD">
        <w:rPr>
          <w:b/>
          <w:sz w:val="26"/>
          <w:szCs w:val="26"/>
        </w:rPr>
        <w:t>принятия</w:t>
      </w:r>
    </w:p>
    <w:p w14:paraId="0A930421" w14:textId="6197F172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>решения о реконструкции, модернизации,</w:t>
      </w:r>
    </w:p>
    <w:p w14:paraId="6E364630" w14:textId="77777777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 xml:space="preserve">об изменении назначения или о ликвидации </w:t>
      </w:r>
    </w:p>
    <w:p w14:paraId="342C63A8" w14:textId="77777777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>объекта</w:t>
      </w:r>
      <w:r w:rsidRPr="000428AD">
        <w:rPr>
          <w:b/>
          <w:sz w:val="26"/>
          <w:szCs w:val="26"/>
        </w:rPr>
        <w:t xml:space="preserve"> </w:t>
      </w:r>
      <w:r w:rsidRPr="000428AD">
        <w:rPr>
          <w:b/>
          <w:sz w:val="26"/>
          <w:szCs w:val="26"/>
        </w:rPr>
        <w:t xml:space="preserve">социальной инфраструктуры </w:t>
      </w:r>
    </w:p>
    <w:p w14:paraId="7FD0385D" w14:textId="720F3ACC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>для детей, являющейся</w:t>
      </w:r>
      <w:r w:rsidRPr="000428AD">
        <w:rPr>
          <w:b/>
          <w:sz w:val="26"/>
          <w:szCs w:val="26"/>
        </w:rPr>
        <w:t xml:space="preserve"> </w:t>
      </w:r>
      <w:r w:rsidRPr="000428AD">
        <w:rPr>
          <w:b/>
          <w:sz w:val="26"/>
          <w:szCs w:val="26"/>
        </w:rPr>
        <w:t>муниципальной</w:t>
      </w:r>
    </w:p>
    <w:p w14:paraId="0256EEB6" w14:textId="77777777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 xml:space="preserve">собственностью муниципального </w:t>
      </w:r>
    </w:p>
    <w:p w14:paraId="1CF4A545" w14:textId="7075176A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>образования Вышневолоцкий городской округ</w:t>
      </w:r>
    </w:p>
    <w:p w14:paraId="3E30613A" w14:textId="77777777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>Тверской области, а также о реорганизации</w:t>
      </w:r>
    </w:p>
    <w:p w14:paraId="30FD1F7F" w14:textId="0F76087D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 xml:space="preserve">или о ликвидации муниципальных </w:t>
      </w:r>
    </w:p>
    <w:p w14:paraId="0E407105" w14:textId="77777777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 xml:space="preserve">организаций, в том числе образовательных, </w:t>
      </w:r>
    </w:p>
    <w:p w14:paraId="28552A3F" w14:textId="77777777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 xml:space="preserve">находящихся в ведении муниципального </w:t>
      </w:r>
    </w:p>
    <w:p w14:paraId="287CE01D" w14:textId="0154ABF3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 xml:space="preserve">образования Вышневолоцкий городской округ </w:t>
      </w:r>
    </w:p>
    <w:p w14:paraId="21AA9DEB" w14:textId="77777777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 xml:space="preserve">Тверской области, муниципальных </w:t>
      </w:r>
    </w:p>
    <w:p w14:paraId="418543F8" w14:textId="77777777" w:rsidR="002C6326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 xml:space="preserve">организаций, образующих социальную </w:t>
      </w:r>
    </w:p>
    <w:p w14:paraId="26826A0A" w14:textId="2403D168" w:rsidR="007C288C" w:rsidRPr="000428AD" w:rsidRDefault="002C6326" w:rsidP="000428AD">
      <w:pPr>
        <w:pStyle w:val="a8"/>
        <w:spacing w:after="0"/>
        <w:jc w:val="both"/>
        <w:rPr>
          <w:b/>
          <w:sz w:val="26"/>
          <w:szCs w:val="26"/>
        </w:rPr>
      </w:pPr>
      <w:r w:rsidRPr="000428AD">
        <w:rPr>
          <w:b/>
          <w:sz w:val="26"/>
          <w:szCs w:val="26"/>
        </w:rPr>
        <w:t>инфраструктуру для детей</w:t>
      </w:r>
    </w:p>
    <w:p w14:paraId="742ABF98" w14:textId="77777777" w:rsidR="007C288C" w:rsidRPr="000428AD" w:rsidRDefault="007C288C" w:rsidP="000428AD">
      <w:pPr>
        <w:pStyle w:val="a8"/>
        <w:spacing w:after="0"/>
        <w:jc w:val="both"/>
        <w:rPr>
          <w:sz w:val="26"/>
          <w:szCs w:val="26"/>
        </w:rPr>
      </w:pPr>
    </w:p>
    <w:p w14:paraId="57FBABE6" w14:textId="7A5D3D19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Тверской области от 01.07.2014 </w:t>
      </w:r>
      <w:r w:rsidRPr="000428AD">
        <w:rPr>
          <w:sz w:val="26"/>
          <w:szCs w:val="26"/>
        </w:rPr>
        <w:t>№</w:t>
      </w:r>
      <w:r w:rsidRPr="000428AD">
        <w:rPr>
          <w:sz w:val="26"/>
          <w:szCs w:val="26"/>
        </w:rPr>
        <w:t xml:space="preserve"> 319-пп </w:t>
      </w:r>
      <w:r w:rsidRPr="000428AD">
        <w:rPr>
          <w:sz w:val="26"/>
          <w:szCs w:val="26"/>
        </w:rPr>
        <w:t>«</w:t>
      </w:r>
      <w:r w:rsidRPr="000428AD">
        <w:rPr>
          <w:sz w:val="26"/>
          <w:szCs w:val="26"/>
        </w:rPr>
        <w:t>О региональной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Тверской области, а также о реорганизации или о ликвидации образовательных организаций, находящихся в ведении Тверской области, государственных организаций Тверской области, образующих социальную инфраструктуру для детей</w:t>
      </w:r>
      <w:r w:rsidRPr="000428AD">
        <w:rPr>
          <w:sz w:val="26"/>
          <w:szCs w:val="26"/>
        </w:rPr>
        <w:t>»</w:t>
      </w:r>
      <w:r w:rsidRPr="000428AD">
        <w:rPr>
          <w:sz w:val="26"/>
          <w:szCs w:val="26"/>
        </w:rPr>
        <w:t>, Уставом муниципального образования Вышневолоцкий городской округ Тверской области:</w:t>
      </w:r>
    </w:p>
    <w:p w14:paraId="6CFE75F0" w14:textId="77777777" w:rsidR="002C6326" w:rsidRPr="000428AD" w:rsidRDefault="002C6326" w:rsidP="000428AD">
      <w:pPr>
        <w:ind w:firstLine="851"/>
        <w:rPr>
          <w:sz w:val="26"/>
          <w:szCs w:val="26"/>
        </w:rPr>
      </w:pPr>
    </w:p>
    <w:p w14:paraId="78FF5ACA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2" w:name="sub_2"/>
      <w:r w:rsidRPr="000428AD">
        <w:rPr>
          <w:sz w:val="26"/>
          <w:szCs w:val="26"/>
        </w:rPr>
        <w:t xml:space="preserve">1. Утвердить Положение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Вышневолоцкий городской округ Тверской области,  а также о реорганизации или о ликвидации муниципальных организаций, в том числе образовательных, находящихся в ведении </w:t>
      </w:r>
      <w:r w:rsidRPr="000428AD">
        <w:rPr>
          <w:sz w:val="26"/>
          <w:szCs w:val="26"/>
        </w:rPr>
        <w:lastRenderedPageBreak/>
        <w:t>муниципального образования Вышневолоцкий городской округ Тверской области, муниципальных организаций, образующих социальную инфраструктуру для детей (прилагается).</w:t>
      </w:r>
      <w:bookmarkStart w:id="3" w:name="sub_3"/>
      <w:bookmarkEnd w:id="2"/>
    </w:p>
    <w:p w14:paraId="774AF915" w14:textId="6CDBF540" w:rsidR="002C6326" w:rsidRPr="000428AD" w:rsidRDefault="002C6326" w:rsidP="000428AD">
      <w:pPr>
        <w:pStyle w:val="11"/>
        <w:spacing w:before="0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</w:pPr>
      <w:r w:rsidRPr="000428AD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2. Признать утратившим силу </w:t>
      </w:r>
      <w:hyperlink r:id="rId9" w:history="1">
        <w:r w:rsidRPr="000428AD">
          <w:rPr>
            <w:rStyle w:val="aff4"/>
            <w:rFonts w:eastAsiaTheme="minorEastAsia"/>
            <w:b w:val="0"/>
            <w:bCs w:val="0"/>
            <w:color w:val="auto"/>
            <w:sz w:val="26"/>
            <w:szCs w:val="26"/>
          </w:rPr>
          <w:t>Постановление Главы города Вышний Волочек Тверской области от 12 сентября 2017 года № 210 «О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«Город Вышний Волочек», а также о реорганизации или ликвидации образовательных организаций, находящихся в ведении муниципального образования «Город Вышний Волочек», муниципальных организаций, образующих социальную инфраструктуру для детей»</w:t>
        </w:r>
      </w:hyperlink>
      <w:r w:rsidRPr="000428AD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0428AD"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</w:rPr>
        <w:t xml:space="preserve"> </w:t>
      </w:r>
    </w:p>
    <w:p w14:paraId="124284A8" w14:textId="06645B1B" w:rsidR="002C6326" w:rsidRPr="000428AD" w:rsidRDefault="002C6326" w:rsidP="000428AD">
      <w:pPr>
        <w:ind w:firstLine="851"/>
        <w:jc w:val="both"/>
        <w:rPr>
          <w:sz w:val="26"/>
          <w:szCs w:val="26"/>
          <w:lang w:bidi="ru-RU"/>
        </w:rPr>
      </w:pPr>
      <w:r w:rsidRPr="000428AD">
        <w:rPr>
          <w:sz w:val="26"/>
          <w:szCs w:val="26"/>
        </w:rPr>
        <w:t xml:space="preserve">3. </w:t>
      </w:r>
      <w:r w:rsidRPr="000428AD">
        <w:rPr>
          <w:sz w:val="26"/>
          <w:szCs w:val="26"/>
          <w:lang w:bidi="ru-RU"/>
        </w:rPr>
        <w:t>Контроль за исполнением настоящего постановления возложить на Первого Заместителя Главы Администрации Вышневолоцкого городского округа О.Е. Калинину.</w:t>
      </w:r>
    </w:p>
    <w:p w14:paraId="1CE7D569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  <w:lang w:bidi="ru-RU"/>
        </w:rPr>
        <w:t>4. Настоящее постановление вступает в силу со дня его подписания.</w:t>
      </w:r>
    </w:p>
    <w:p w14:paraId="04F2CF5A" w14:textId="5307D9AC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  <w:lang w:bidi="ru-RU"/>
        </w:rPr>
        <w:t xml:space="preserve">5.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</w:t>
      </w:r>
      <w:r w:rsidRPr="000428AD">
        <w:rPr>
          <w:sz w:val="26"/>
          <w:szCs w:val="26"/>
        </w:rPr>
        <w:t xml:space="preserve">Вышневолоцкий городской округ Тверской области в информационно-телекоммуникационной </w:t>
      </w:r>
      <w:r w:rsidRPr="000428AD">
        <w:rPr>
          <w:sz w:val="26"/>
          <w:szCs w:val="26"/>
          <w:lang w:bidi="ru-RU"/>
        </w:rPr>
        <w:t>сети «Интернет».</w:t>
      </w:r>
    </w:p>
    <w:p w14:paraId="54F3B63C" w14:textId="77777777" w:rsidR="002C6326" w:rsidRPr="000428AD" w:rsidRDefault="002C6326" w:rsidP="000428AD">
      <w:pPr>
        <w:tabs>
          <w:tab w:val="left" w:pos="10205"/>
        </w:tabs>
        <w:jc w:val="both"/>
        <w:rPr>
          <w:bCs/>
          <w:sz w:val="26"/>
          <w:szCs w:val="26"/>
        </w:rPr>
      </w:pPr>
    </w:p>
    <w:p w14:paraId="06545630" w14:textId="77777777" w:rsidR="002C6326" w:rsidRPr="000428AD" w:rsidRDefault="002C6326" w:rsidP="000428AD">
      <w:pPr>
        <w:tabs>
          <w:tab w:val="left" w:pos="10205"/>
        </w:tabs>
        <w:jc w:val="both"/>
        <w:rPr>
          <w:bCs/>
          <w:sz w:val="26"/>
          <w:szCs w:val="26"/>
        </w:rPr>
      </w:pPr>
    </w:p>
    <w:p w14:paraId="4D9D9E29" w14:textId="77777777" w:rsidR="002C6326" w:rsidRPr="000428AD" w:rsidRDefault="002C6326" w:rsidP="000428AD">
      <w:pPr>
        <w:tabs>
          <w:tab w:val="left" w:pos="10205"/>
        </w:tabs>
        <w:jc w:val="both"/>
        <w:rPr>
          <w:bCs/>
          <w:sz w:val="26"/>
          <w:szCs w:val="26"/>
        </w:rPr>
      </w:pPr>
    </w:p>
    <w:p w14:paraId="37324C4F" w14:textId="2CE07EAB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  <w:r w:rsidRPr="000428AD">
        <w:rPr>
          <w:sz w:val="26"/>
          <w:szCs w:val="26"/>
        </w:rPr>
        <w:t xml:space="preserve">Глава Вышневолоцкого городского округа                       </w:t>
      </w:r>
      <w:r w:rsidRPr="000428AD">
        <w:rPr>
          <w:sz w:val="26"/>
          <w:szCs w:val="26"/>
        </w:rPr>
        <w:t xml:space="preserve">   </w:t>
      </w:r>
      <w:r w:rsidRPr="000428AD">
        <w:rPr>
          <w:sz w:val="26"/>
          <w:szCs w:val="26"/>
        </w:rPr>
        <w:t xml:space="preserve">              Н.П. Рощина</w:t>
      </w:r>
    </w:p>
    <w:p w14:paraId="3B6832A0" w14:textId="276AE910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4B7BC27C" w14:textId="65E0E74F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0016C0DB" w14:textId="03F14E68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5B598BC7" w14:textId="155427EF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588CA688" w14:textId="26DD9DC7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1EFAA420" w14:textId="10772862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4654F963" w14:textId="44F0373C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4E83E4B1" w14:textId="34E949B8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74BDF580" w14:textId="368031A7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6EFD9AC6" w14:textId="1227863C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11555948" w14:textId="124EDC73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766BF194" w14:textId="261FB7BF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29D8F354" w14:textId="02FBA84C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0B7429BA" w14:textId="02718E4E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596D069D" w14:textId="46A3A023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0E434645" w14:textId="45EB7997" w:rsidR="002C6326" w:rsidRPr="000428AD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75A47C5B" w14:textId="0269BED9" w:rsidR="002C6326" w:rsidRDefault="002C6326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2DCB431B" w14:textId="69DA2618" w:rsidR="000428AD" w:rsidRDefault="000428AD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70F45BE7" w14:textId="6976B06A" w:rsidR="000428AD" w:rsidRDefault="000428AD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095ACA52" w14:textId="7B107045" w:rsidR="000428AD" w:rsidRDefault="000428AD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40B00805" w14:textId="3C307285" w:rsidR="000428AD" w:rsidRDefault="000428AD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29A635D4" w14:textId="686BD3DD" w:rsidR="000428AD" w:rsidRDefault="000428AD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0BABBAED" w14:textId="562ED051" w:rsidR="000428AD" w:rsidRDefault="000428AD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5CFA926F" w14:textId="13D09274" w:rsidR="000428AD" w:rsidRDefault="000428AD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438F35B8" w14:textId="680CBBEB" w:rsidR="000428AD" w:rsidRDefault="000428AD" w:rsidP="000428AD">
      <w:pPr>
        <w:tabs>
          <w:tab w:val="left" w:pos="10205"/>
        </w:tabs>
        <w:jc w:val="both"/>
        <w:rPr>
          <w:sz w:val="26"/>
          <w:szCs w:val="26"/>
        </w:rPr>
      </w:pPr>
    </w:p>
    <w:p w14:paraId="4B920BAC" w14:textId="77777777" w:rsidR="000428AD" w:rsidRPr="000428AD" w:rsidRDefault="000428AD" w:rsidP="000428AD">
      <w:pPr>
        <w:tabs>
          <w:tab w:val="left" w:pos="10205"/>
        </w:tabs>
        <w:jc w:val="both"/>
        <w:rPr>
          <w:sz w:val="26"/>
          <w:szCs w:val="26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2C6326" w:rsidRPr="000428AD" w14:paraId="5B50A1E6" w14:textId="77777777" w:rsidTr="002C6326">
        <w:tc>
          <w:tcPr>
            <w:tcW w:w="2971" w:type="dxa"/>
          </w:tcPr>
          <w:p w14:paraId="33B4FA16" w14:textId="77777777" w:rsidR="002C6326" w:rsidRPr="000428AD" w:rsidRDefault="002C6326" w:rsidP="000428AD">
            <w:pPr>
              <w:tabs>
                <w:tab w:val="left" w:pos="10205"/>
              </w:tabs>
              <w:rPr>
                <w:sz w:val="26"/>
                <w:szCs w:val="26"/>
              </w:rPr>
            </w:pPr>
            <w:r w:rsidRPr="000428AD">
              <w:rPr>
                <w:sz w:val="26"/>
                <w:szCs w:val="26"/>
              </w:rPr>
              <w:t xml:space="preserve">Приложение </w:t>
            </w:r>
          </w:p>
          <w:p w14:paraId="5618A39E" w14:textId="77777777" w:rsidR="002C6326" w:rsidRPr="000428AD" w:rsidRDefault="002C6326" w:rsidP="000428AD">
            <w:pPr>
              <w:tabs>
                <w:tab w:val="left" w:pos="10205"/>
              </w:tabs>
              <w:rPr>
                <w:sz w:val="26"/>
                <w:szCs w:val="26"/>
              </w:rPr>
            </w:pPr>
            <w:r w:rsidRPr="000428AD">
              <w:rPr>
                <w:sz w:val="26"/>
                <w:szCs w:val="26"/>
              </w:rPr>
              <w:t>к постановлению Администрации Вышневолоцкого городского округа</w:t>
            </w:r>
          </w:p>
          <w:p w14:paraId="1C00873B" w14:textId="6B55EDE4" w:rsidR="002C6326" w:rsidRPr="000428AD" w:rsidRDefault="002C6326" w:rsidP="000428AD">
            <w:pPr>
              <w:tabs>
                <w:tab w:val="left" w:pos="10205"/>
              </w:tabs>
              <w:rPr>
                <w:sz w:val="26"/>
                <w:szCs w:val="26"/>
              </w:rPr>
            </w:pPr>
            <w:r w:rsidRPr="000428AD">
              <w:rPr>
                <w:sz w:val="26"/>
                <w:szCs w:val="26"/>
              </w:rPr>
              <w:t>от 13.05.2020 № 223-1</w:t>
            </w:r>
          </w:p>
        </w:tc>
      </w:tr>
      <w:bookmarkEnd w:id="3"/>
    </w:tbl>
    <w:p w14:paraId="4BAE00E7" w14:textId="77777777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</w:p>
    <w:p w14:paraId="6BA6FD01" w14:textId="77777777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</w:p>
    <w:p w14:paraId="5C90C2B9" w14:textId="77777777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t>Положение</w:t>
      </w:r>
    </w:p>
    <w:p w14:paraId="7B8A1759" w14:textId="3E6C51F4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t>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Вышневолоцкий городской округ Тверской области, а также о реорганизации или о ликвидации муниципальных организаций, в том числе образовательных, находящихся в ведении муниципального образования Вышневолоцкий городской округ Тверской области, муниципальных организаций, образующих социальную инфраструктуру для детей</w:t>
      </w:r>
    </w:p>
    <w:p w14:paraId="7BAEA2D8" w14:textId="77777777" w:rsidR="002C6326" w:rsidRPr="000428AD" w:rsidRDefault="002C6326" w:rsidP="000428AD">
      <w:pPr>
        <w:jc w:val="center"/>
        <w:rPr>
          <w:rFonts w:eastAsiaTheme="minorEastAsia"/>
          <w:b/>
          <w:sz w:val="26"/>
          <w:szCs w:val="26"/>
        </w:rPr>
      </w:pPr>
    </w:p>
    <w:p w14:paraId="26FB390C" w14:textId="77777777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bookmarkStart w:id="4" w:name="sub_100"/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t>Раздел I.</w:t>
      </w:r>
    </w:p>
    <w:p w14:paraId="75AA3FDC" w14:textId="20B6FC56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t>Общие положения</w:t>
      </w:r>
    </w:p>
    <w:p w14:paraId="63109D5E" w14:textId="54AD67F9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5" w:name="sub_1001"/>
      <w:bookmarkEnd w:id="4"/>
      <w:r w:rsidRPr="000428AD">
        <w:rPr>
          <w:sz w:val="26"/>
          <w:szCs w:val="26"/>
        </w:rPr>
        <w:t>1. Комиссия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Вышневолоцкий городской округ Тверской области, а также о реорганизации или о ликвидации муниципальных организаций, в том числе образовательных, находящихся в ведении муниципального образования Вышневолоцкий городской округ Тверской области, муниципальных организаций, образующих социальную инфраструктуру для детей (далее - Комиссия), создается в целях проведения оценки последствий принятия решения о реорганизации или о ликвидации образовательных организаций, находящихся в ведении Вышневолоцкого городского округа Тверской области (по типам данных образовательных организаций) (далее - Образовательная организация),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Вышневолоцкого городского округа Тверской области (далее - Объект), а также о реорганизации или ликвидации муниципальных организаций Вышневолоцкого городского округа Тверской области, образующих социальную инфраструктуру для детей (далее - Организация).</w:t>
      </w:r>
    </w:p>
    <w:p w14:paraId="0F721431" w14:textId="77777777" w:rsidR="002C6326" w:rsidRPr="000428AD" w:rsidRDefault="002C6326" w:rsidP="000428AD">
      <w:pPr>
        <w:ind w:firstLine="851"/>
        <w:rPr>
          <w:sz w:val="26"/>
          <w:szCs w:val="26"/>
        </w:rPr>
      </w:pPr>
      <w:bookmarkStart w:id="6" w:name="sub_1002"/>
      <w:bookmarkEnd w:id="5"/>
      <w:r w:rsidRPr="000428AD">
        <w:rPr>
          <w:sz w:val="26"/>
          <w:szCs w:val="26"/>
        </w:rPr>
        <w:t>2. Комиссия является постоянно действующей и готовит заключения:</w:t>
      </w:r>
    </w:p>
    <w:p w14:paraId="267D44A3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7" w:name="sub_1022"/>
      <w:bookmarkEnd w:id="6"/>
      <w:r w:rsidRPr="000428AD">
        <w:rPr>
          <w:sz w:val="26"/>
          <w:szCs w:val="26"/>
        </w:rPr>
        <w:t>а) по оценке в отношении Образовательных организаций;</w:t>
      </w:r>
    </w:p>
    <w:p w14:paraId="2EBEFAD5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8" w:name="sub_1023"/>
      <w:bookmarkEnd w:id="7"/>
      <w:r w:rsidRPr="000428AD">
        <w:rPr>
          <w:sz w:val="26"/>
          <w:szCs w:val="26"/>
        </w:rPr>
        <w:t>б) по оценке в отношении Объектов и Организаций.</w:t>
      </w:r>
    </w:p>
    <w:p w14:paraId="6FA97A25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9" w:name="sub_1003"/>
      <w:bookmarkEnd w:id="8"/>
      <w:r w:rsidRPr="000428AD">
        <w:rPr>
          <w:sz w:val="26"/>
          <w:szCs w:val="26"/>
        </w:rPr>
        <w:t xml:space="preserve">3. В своей деятельности Комиссия руководствуется </w:t>
      </w:r>
      <w:hyperlink r:id="rId10" w:history="1">
        <w:r w:rsidRPr="000428AD">
          <w:rPr>
            <w:rStyle w:val="aff4"/>
            <w:color w:val="auto"/>
            <w:sz w:val="26"/>
            <w:szCs w:val="26"/>
          </w:rPr>
          <w:t>Конституцией</w:t>
        </w:r>
      </w:hyperlink>
      <w:r w:rsidRPr="000428AD">
        <w:rPr>
          <w:sz w:val="26"/>
          <w:szCs w:val="26"/>
        </w:rPr>
        <w:t xml:space="preserve"> Российской Федерации, федеральным законодательством и законодательством Тверской области, нормативными актами муниципального образования Вышневолоцкий городской округ Тверской области,  а также настоящим Положением.</w:t>
      </w:r>
    </w:p>
    <w:bookmarkEnd w:id="9"/>
    <w:p w14:paraId="53BFC331" w14:textId="77777777" w:rsidR="002C6326" w:rsidRPr="000428AD" w:rsidRDefault="002C6326" w:rsidP="000428AD">
      <w:pPr>
        <w:jc w:val="center"/>
        <w:rPr>
          <w:b/>
          <w:sz w:val="26"/>
          <w:szCs w:val="26"/>
        </w:rPr>
      </w:pPr>
    </w:p>
    <w:p w14:paraId="0D6081E5" w14:textId="77777777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bookmarkStart w:id="10" w:name="sub_200"/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lastRenderedPageBreak/>
        <w:t>Раздел II.</w:t>
      </w:r>
    </w:p>
    <w:p w14:paraId="7EB02269" w14:textId="0E311E35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t>Основные функции и задачи Комиссии</w:t>
      </w:r>
    </w:p>
    <w:p w14:paraId="1966B42E" w14:textId="77777777" w:rsidR="002C6326" w:rsidRPr="000428AD" w:rsidRDefault="002C6326" w:rsidP="000428AD">
      <w:pPr>
        <w:ind w:firstLine="851"/>
        <w:rPr>
          <w:sz w:val="26"/>
          <w:szCs w:val="26"/>
        </w:rPr>
      </w:pPr>
      <w:bookmarkStart w:id="11" w:name="sub_1004"/>
      <w:bookmarkEnd w:id="10"/>
      <w:r w:rsidRPr="000428AD">
        <w:rPr>
          <w:sz w:val="26"/>
          <w:szCs w:val="26"/>
        </w:rPr>
        <w:t>1. Основными задачами Комиссии являются:</w:t>
      </w:r>
    </w:p>
    <w:p w14:paraId="141B0C4D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12" w:name="sub_1024"/>
      <w:bookmarkEnd w:id="11"/>
      <w:r w:rsidRPr="000428AD">
        <w:rPr>
          <w:sz w:val="26"/>
          <w:szCs w:val="26"/>
        </w:rPr>
        <w:t>а) определение последствий принятия решения о реорганизации или о ликвидации Образовательных организаций, решения о реконструкции, модернизации, об изменении назначения или о ликвидации Объекта, а также о реорганизации или о ликвидации Организаций;</w:t>
      </w:r>
    </w:p>
    <w:p w14:paraId="6CB3934D" w14:textId="5988FB44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13" w:name="sub_1025"/>
      <w:bookmarkEnd w:id="12"/>
      <w:r w:rsidRPr="000428AD">
        <w:rPr>
          <w:sz w:val="26"/>
          <w:szCs w:val="26"/>
        </w:rPr>
        <w:t xml:space="preserve">б) обеспечение реализации прав граждан на получение образования и удовлетворения потребностей </w:t>
      </w:r>
      <w:proofErr w:type="gramStart"/>
      <w:r w:rsidRPr="000428AD">
        <w:rPr>
          <w:sz w:val="26"/>
          <w:szCs w:val="26"/>
        </w:rPr>
        <w:t>в услугах</w:t>
      </w:r>
      <w:proofErr w:type="gramEnd"/>
      <w:r w:rsidRPr="000428AD">
        <w:rPr>
          <w:sz w:val="26"/>
          <w:szCs w:val="26"/>
        </w:rPr>
        <w:t xml:space="preserve"> оказываемых образовательными организациями, находящимися в ведении муниципального образования Вышневолоцкий городской округ Тверской области, населению Вышневолоцкого городского округа Тверской области;</w:t>
      </w:r>
    </w:p>
    <w:p w14:paraId="4026ED0E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14" w:name="sub_1026"/>
      <w:bookmarkEnd w:id="13"/>
      <w:r w:rsidRPr="000428AD">
        <w:rPr>
          <w:sz w:val="26"/>
          <w:szCs w:val="26"/>
        </w:rPr>
        <w:t>в) защита прав и интересов участников отношений в сфере образования, социальной сфере, а также иных сферах, касающихся социальной инфраструктуры для детей.</w:t>
      </w:r>
    </w:p>
    <w:p w14:paraId="30610422" w14:textId="77777777" w:rsidR="002C6326" w:rsidRPr="000428AD" w:rsidRDefault="002C6326" w:rsidP="000428AD">
      <w:pPr>
        <w:ind w:firstLine="851"/>
        <w:rPr>
          <w:sz w:val="26"/>
          <w:szCs w:val="26"/>
        </w:rPr>
      </w:pPr>
      <w:bookmarkStart w:id="15" w:name="sub_1005"/>
      <w:bookmarkEnd w:id="14"/>
      <w:r w:rsidRPr="000428AD">
        <w:rPr>
          <w:sz w:val="26"/>
          <w:szCs w:val="26"/>
        </w:rPr>
        <w:t>2. Основные функции Комиссии:</w:t>
      </w:r>
    </w:p>
    <w:p w14:paraId="14E86239" w14:textId="77777777" w:rsidR="002C6326" w:rsidRPr="000428AD" w:rsidRDefault="002C6326" w:rsidP="000428AD">
      <w:pPr>
        <w:ind w:firstLine="851"/>
        <w:rPr>
          <w:sz w:val="26"/>
          <w:szCs w:val="26"/>
        </w:rPr>
      </w:pPr>
      <w:bookmarkStart w:id="16" w:name="sub_1027"/>
      <w:bookmarkEnd w:id="15"/>
      <w:r w:rsidRPr="000428AD">
        <w:rPr>
          <w:sz w:val="26"/>
          <w:szCs w:val="26"/>
        </w:rPr>
        <w:t>а) рассмотрение вопросов:</w:t>
      </w:r>
    </w:p>
    <w:bookmarkEnd w:id="16"/>
    <w:p w14:paraId="320CDE54" w14:textId="1250EA3B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 xml:space="preserve">- о реорганизации или о ликвидации Образовательных организаций в соответствии с критериями, указанными в </w:t>
      </w:r>
      <w:hyperlink r:id="rId11" w:history="1">
        <w:r w:rsidRPr="000428AD">
          <w:rPr>
            <w:rStyle w:val="aff4"/>
            <w:color w:val="auto"/>
            <w:sz w:val="26"/>
            <w:szCs w:val="26"/>
          </w:rPr>
          <w:t>пункте 2 раздела II</w:t>
        </w:r>
      </w:hyperlink>
      <w:r w:rsidRPr="000428AD">
        <w:rPr>
          <w:sz w:val="26"/>
          <w:szCs w:val="26"/>
        </w:rPr>
        <w:t xml:space="preserve"> Порядка проведения оценки последствий принятия решения о реорганизации или о ликвидации образовательной организации, находящейся в ведении Тверской области, муниципальной образовательной организации, находящейся в ведении муниципального образования Тверской области, включая критерии этой оценки (по типам данных образовательных организаций), утвержденного </w:t>
      </w:r>
      <w:hyperlink r:id="rId12" w:history="1">
        <w:r w:rsidRPr="000428AD">
          <w:rPr>
            <w:rStyle w:val="aff4"/>
            <w:color w:val="auto"/>
            <w:sz w:val="26"/>
            <w:szCs w:val="26"/>
          </w:rPr>
          <w:t>Постановлением</w:t>
        </w:r>
      </w:hyperlink>
      <w:r w:rsidRPr="000428AD">
        <w:rPr>
          <w:sz w:val="26"/>
          <w:szCs w:val="26"/>
        </w:rPr>
        <w:t xml:space="preserve"> Правительства Тверской области от 1 июля 2014 </w:t>
      </w:r>
      <w:r w:rsidRPr="000428AD">
        <w:rPr>
          <w:sz w:val="26"/>
          <w:szCs w:val="26"/>
        </w:rPr>
        <w:t>№</w:t>
      </w:r>
      <w:r w:rsidRPr="000428AD">
        <w:rPr>
          <w:sz w:val="26"/>
          <w:szCs w:val="26"/>
        </w:rPr>
        <w:t xml:space="preserve"> 318-пп "О регулировании отдельных вопросов в отношении образовательных организаций, а также объектов и организаций социальной инфраструктуры для детей и о внесении изменений в Постановление администрации Тверской области" (далее - Порядок для Образовательных организаций); </w:t>
      </w:r>
    </w:p>
    <w:p w14:paraId="32BA0A24" w14:textId="584FDDBF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 xml:space="preserve">- о реконструкции, модернизации, об изменении или о ликвидации Объекта, а также о реорганизации или о ликвидации Организаций в соответствии с критериями, указанными в </w:t>
      </w:r>
      <w:hyperlink r:id="rId13" w:history="1">
        <w:r w:rsidRPr="000428AD">
          <w:rPr>
            <w:rStyle w:val="aff4"/>
            <w:color w:val="auto"/>
            <w:sz w:val="26"/>
            <w:szCs w:val="26"/>
          </w:rPr>
          <w:t>пункте 3 раздела II</w:t>
        </w:r>
      </w:hyperlink>
      <w:r w:rsidRPr="000428AD">
        <w:rPr>
          <w:sz w:val="26"/>
          <w:szCs w:val="26"/>
        </w:rPr>
        <w:t xml:space="preserve">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Тверской области или муниципальной собственностью муниципального образования Тверской области, а также о реорганизации или ликвидации государственных организаций Тверской области, муниципальных организаций, находящихся в ведении муниципального образования Тверской области, образующих социальную инфраструктуру для детей, включая критерии этой оценки, утвержденного Постановлением Правительства Тверской области от 1 июля 2014 </w:t>
      </w:r>
      <w:r w:rsidRPr="000428AD">
        <w:rPr>
          <w:sz w:val="26"/>
          <w:szCs w:val="26"/>
        </w:rPr>
        <w:t>№</w:t>
      </w:r>
      <w:r w:rsidRPr="000428AD">
        <w:rPr>
          <w:sz w:val="26"/>
          <w:szCs w:val="26"/>
        </w:rPr>
        <w:t xml:space="preserve"> 318-пп "О регулировании отдельных вопросов в отношении образовательных организаций, а также объектов и организаций социальной инфраструктуры для детей и о внесении изменений в Постановление администрации Тверской области" (далее - порядок для Объектов и Организаций);</w:t>
      </w:r>
    </w:p>
    <w:p w14:paraId="2623E7D0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17" w:name="sub_1028"/>
      <w:r w:rsidRPr="000428AD">
        <w:rPr>
          <w:sz w:val="26"/>
          <w:szCs w:val="26"/>
        </w:rPr>
        <w:t>б) доведение до сведения заинтересованных организаций, должностных лиц решений, принимаемых Комиссией;</w:t>
      </w:r>
    </w:p>
    <w:p w14:paraId="4A80DD25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18" w:name="sub_1029"/>
      <w:bookmarkEnd w:id="17"/>
      <w:r w:rsidRPr="000428AD">
        <w:rPr>
          <w:sz w:val="26"/>
          <w:szCs w:val="26"/>
        </w:rPr>
        <w:t xml:space="preserve">в) доведение до сведения исполнительного органа государственной власти Тверской области, осуществляющего переданные полномочия Российской Федерации по лицензированию образовательной деятельности, решения Комиссии </w:t>
      </w:r>
      <w:r w:rsidRPr="000428AD">
        <w:rPr>
          <w:sz w:val="26"/>
          <w:szCs w:val="26"/>
        </w:rPr>
        <w:lastRenderedPageBreak/>
        <w:t>о возможности принятия решения о реорганизации или ликвидации Образовательной организации.</w:t>
      </w:r>
    </w:p>
    <w:bookmarkEnd w:id="18"/>
    <w:p w14:paraId="4CB0B253" w14:textId="77777777" w:rsidR="002C6326" w:rsidRPr="000428AD" w:rsidRDefault="002C6326" w:rsidP="000428AD">
      <w:pPr>
        <w:jc w:val="center"/>
        <w:rPr>
          <w:b/>
          <w:sz w:val="26"/>
          <w:szCs w:val="26"/>
        </w:rPr>
      </w:pPr>
    </w:p>
    <w:p w14:paraId="4627557A" w14:textId="77777777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bookmarkStart w:id="19" w:name="sub_300"/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t>Раздел III.</w:t>
      </w:r>
    </w:p>
    <w:p w14:paraId="31B60AD8" w14:textId="6E06FDC3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t>Права Комиссии</w:t>
      </w:r>
    </w:p>
    <w:p w14:paraId="1539CDF5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20" w:name="sub_1006"/>
      <w:bookmarkEnd w:id="19"/>
      <w:r w:rsidRPr="000428AD">
        <w:rPr>
          <w:sz w:val="26"/>
          <w:szCs w:val="26"/>
        </w:rPr>
        <w:t>1. При решении возложенных задач Комиссия вправе:</w:t>
      </w:r>
    </w:p>
    <w:p w14:paraId="659EFD67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21" w:name="sub_1030"/>
      <w:bookmarkEnd w:id="20"/>
      <w:r w:rsidRPr="000428AD">
        <w:rPr>
          <w:sz w:val="26"/>
          <w:szCs w:val="26"/>
        </w:rPr>
        <w:t>а) запрашивать документы, материалы и информацию, необходимые для принятия решения, входящего в ее компетенцию, и устанавливать сроки их представления;</w:t>
      </w:r>
    </w:p>
    <w:p w14:paraId="1F6C4A9C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22" w:name="sub_1031"/>
      <w:bookmarkEnd w:id="21"/>
      <w:r w:rsidRPr="000428AD">
        <w:rPr>
          <w:sz w:val="26"/>
          <w:szCs w:val="26"/>
        </w:rPr>
        <w:t>б) создавать рабочие группы.</w:t>
      </w:r>
    </w:p>
    <w:bookmarkEnd w:id="22"/>
    <w:p w14:paraId="1877159F" w14:textId="77777777" w:rsidR="002C6326" w:rsidRPr="000428AD" w:rsidRDefault="002C6326" w:rsidP="000428AD">
      <w:pPr>
        <w:jc w:val="center"/>
        <w:rPr>
          <w:b/>
          <w:sz w:val="26"/>
          <w:szCs w:val="26"/>
        </w:rPr>
      </w:pPr>
    </w:p>
    <w:p w14:paraId="44BC5059" w14:textId="77777777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bookmarkStart w:id="23" w:name="sub_400"/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t>Раздел IV.</w:t>
      </w:r>
    </w:p>
    <w:p w14:paraId="2B852B29" w14:textId="728A7520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t>Состав комиссии</w:t>
      </w:r>
    </w:p>
    <w:p w14:paraId="53534F81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24" w:name="sub_1007"/>
      <w:bookmarkEnd w:id="23"/>
      <w:r w:rsidRPr="000428AD">
        <w:rPr>
          <w:sz w:val="26"/>
          <w:szCs w:val="26"/>
        </w:rPr>
        <w:t xml:space="preserve">1. Состав Комиссии утверждается распоряжением Администрации Вышневолоцкого городского округа. </w:t>
      </w:r>
      <w:bookmarkEnd w:id="24"/>
    </w:p>
    <w:p w14:paraId="3E1DE4B3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>В состав Комиссии входят председатель Комиссии, заместитель председателя Комиссии, секретарь и члены Комиссии.</w:t>
      </w:r>
    </w:p>
    <w:p w14:paraId="1BDB82E4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25" w:name="sub_1008"/>
      <w:r w:rsidRPr="000428AD">
        <w:rPr>
          <w:sz w:val="26"/>
          <w:szCs w:val="26"/>
        </w:rPr>
        <w:t>2. В состав Комиссии включаются представители:</w:t>
      </w:r>
    </w:p>
    <w:p w14:paraId="4F3932D4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26" w:name="sub_1032"/>
      <w:bookmarkEnd w:id="25"/>
      <w:r w:rsidRPr="000428AD">
        <w:rPr>
          <w:sz w:val="26"/>
          <w:szCs w:val="26"/>
        </w:rPr>
        <w:t>а) Управления земельно-имущественных отношений и жилищной политики администрации Вышневолоцкого городского округа;</w:t>
      </w:r>
    </w:p>
    <w:p w14:paraId="605FCC3A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>б) Финансового управления администрации Вышневолоцкого городского округа;</w:t>
      </w:r>
    </w:p>
    <w:p w14:paraId="562AA569" w14:textId="4BAB6DAB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27" w:name="sub_1033"/>
      <w:bookmarkEnd w:id="26"/>
      <w:r w:rsidRPr="000428AD">
        <w:rPr>
          <w:sz w:val="26"/>
          <w:szCs w:val="26"/>
        </w:rPr>
        <w:t>в) Управления архитектуры и градостроительства администрации Вышневолоцкого городского округа;</w:t>
      </w:r>
    </w:p>
    <w:p w14:paraId="3D188CE7" w14:textId="0A9B1A9B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28" w:name="sub_1034"/>
      <w:bookmarkEnd w:id="27"/>
      <w:r w:rsidRPr="000428AD">
        <w:rPr>
          <w:sz w:val="26"/>
          <w:szCs w:val="26"/>
        </w:rPr>
        <w:t xml:space="preserve">г) Управления образования администрации </w:t>
      </w:r>
      <w:bookmarkStart w:id="29" w:name="sub_1035"/>
      <w:bookmarkEnd w:id="28"/>
      <w:r w:rsidRPr="000428AD">
        <w:rPr>
          <w:sz w:val="26"/>
          <w:szCs w:val="26"/>
        </w:rPr>
        <w:t xml:space="preserve">Вышневолоцкого городского округа; </w:t>
      </w:r>
    </w:p>
    <w:p w14:paraId="71E25900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>д) Управления культуры, молодежи и туризма администрации Вышневолоцкого городского округа;</w:t>
      </w:r>
    </w:p>
    <w:p w14:paraId="137D4219" w14:textId="0A2E3EE0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30" w:name="sub_1036"/>
      <w:bookmarkEnd w:id="29"/>
      <w:r w:rsidRPr="000428AD">
        <w:rPr>
          <w:sz w:val="26"/>
          <w:szCs w:val="26"/>
        </w:rPr>
        <w:t>е) Комитета по физической культуре и спорту администрации Вышневолоцкого городского округа.</w:t>
      </w:r>
    </w:p>
    <w:p w14:paraId="475D7E8A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31" w:name="sub_1009"/>
      <w:bookmarkEnd w:id="30"/>
      <w:r w:rsidRPr="000428AD">
        <w:rPr>
          <w:sz w:val="26"/>
          <w:szCs w:val="26"/>
        </w:rPr>
        <w:t>3. Комиссию возглавляет председатель Комиссии.</w:t>
      </w:r>
    </w:p>
    <w:p w14:paraId="68CC5C95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32" w:name="sub_1010"/>
      <w:bookmarkEnd w:id="31"/>
      <w:r w:rsidRPr="000428AD">
        <w:rPr>
          <w:sz w:val="26"/>
          <w:szCs w:val="26"/>
        </w:rPr>
        <w:t>4. Председатель Комиссии:</w:t>
      </w:r>
    </w:p>
    <w:p w14:paraId="0308A1EA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33" w:name="sub_1037"/>
      <w:bookmarkEnd w:id="32"/>
      <w:r w:rsidRPr="000428AD">
        <w:rPr>
          <w:sz w:val="26"/>
          <w:szCs w:val="26"/>
        </w:rPr>
        <w:t>а) обеспечивает рассмотрение на заседании Комиссии, поступивших председателю Комиссии документов;</w:t>
      </w:r>
    </w:p>
    <w:p w14:paraId="7D38430E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34" w:name="sub_1038"/>
      <w:bookmarkEnd w:id="33"/>
      <w:r w:rsidRPr="000428AD">
        <w:rPr>
          <w:sz w:val="26"/>
          <w:szCs w:val="26"/>
        </w:rPr>
        <w:t>б) руководит деятельностью Комиссии, проводит заседания Комиссии. Дает устные и письменные поручения лицам, входящим в состав Комиссии;</w:t>
      </w:r>
    </w:p>
    <w:p w14:paraId="72716101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35" w:name="sub_1039"/>
      <w:bookmarkEnd w:id="34"/>
      <w:r w:rsidRPr="000428AD">
        <w:rPr>
          <w:sz w:val="26"/>
          <w:szCs w:val="26"/>
        </w:rPr>
        <w:t>в) определяет место, время проведения заседания Комиссии;</w:t>
      </w:r>
    </w:p>
    <w:p w14:paraId="02A349F2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36" w:name="sub_1040"/>
      <w:bookmarkEnd w:id="35"/>
      <w:r w:rsidRPr="000428AD">
        <w:rPr>
          <w:sz w:val="26"/>
          <w:szCs w:val="26"/>
        </w:rPr>
        <w:t>г) представляет Комиссию по вопросам, относящимся к ее компетенции;</w:t>
      </w:r>
    </w:p>
    <w:p w14:paraId="4D586FA7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37" w:name="sub_1041"/>
      <w:bookmarkEnd w:id="36"/>
      <w:r w:rsidRPr="000428AD">
        <w:rPr>
          <w:sz w:val="26"/>
          <w:szCs w:val="26"/>
        </w:rPr>
        <w:t>д) несет персональную ответственность за выполнение возложенных на Комиссию задач;</w:t>
      </w:r>
    </w:p>
    <w:p w14:paraId="54C02FFD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38" w:name="sub_1042"/>
      <w:bookmarkEnd w:id="37"/>
      <w:r w:rsidRPr="000428AD">
        <w:rPr>
          <w:sz w:val="26"/>
          <w:szCs w:val="26"/>
        </w:rPr>
        <w:t>е) подписывает от имени Комиссии все документы, связанные с выполнением возложенных на комиссию задач.</w:t>
      </w:r>
    </w:p>
    <w:p w14:paraId="6BFDD0FA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39" w:name="sub_1011"/>
      <w:bookmarkEnd w:id="38"/>
      <w:r w:rsidRPr="000428AD">
        <w:rPr>
          <w:sz w:val="26"/>
          <w:szCs w:val="26"/>
        </w:rPr>
        <w:t>5. Председатель Комиссии ведет ее заседания. В случае отсутствия председателя Комиссии заседание Комиссии ведет заместитель председателя Комиссии.</w:t>
      </w:r>
    </w:p>
    <w:p w14:paraId="0346FF62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40" w:name="sub_1012"/>
      <w:bookmarkEnd w:id="39"/>
      <w:r w:rsidRPr="000428AD">
        <w:rPr>
          <w:sz w:val="26"/>
          <w:szCs w:val="26"/>
        </w:rPr>
        <w:t>6. Заместитель председателя Комиссии выполняет функции председателя Комиссии в его отсутствие и по его поручению.</w:t>
      </w:r>
    </w:p>
    <w:p w14:paraId="55C0101E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41" w:name="sub_1013"/>
      <w:bookmarkEnd w:id="40"/>
      <w:r w:rsidRPr="000428AD">
        <w:rPr>
          <w:sz w:val="26"/>
          <w:szCs w:val="26"/>
        </w:rPr>
        <w:t>7. Секретарь Комиссии:</w:t>
      </w:r>
    </w:p>
    <w:p w14:paraId="44372D9C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42" w:name="sub_1043"/>
      <w:bookmarkEnd w:id="41"/>
      <w:r w:rsidRPr="000428AD">
        <w:rPr>
          <w:sz w:val="26"/>
          <w:szCs w:val="26"/>
        </w:rPr>
        <w:t>а) оформляет протоколы заседаний (решения) Комиссии;</w:t>
      </w:r>
    </w:p>
    <w:p w14:paraId="13DD9AEF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43" w:name="sub_1044"/>
      <w:bookmarkEnd w:id="42"/>
      <w:r w:rsidRPr="000428AD">
        <w:rPr>
          <w:sz w:val="26"/>
          <w:szCs w:val="26"/>
        </w:rPr>
        <w:lastRenderedPageBreak/>
        <w:t>б) осуществляет контроль за выполнением принятых Комиссией решений и поручений председателя Комиссии;</w:t>
      </w:r>
    </w:p>
    <w:p w14:paraId="378D6D76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44" w:name="sub_1045"/>
      <w:bookmarkEnd w:id="43"/>
      <w:r w:rsidRPr="000428AD">
        <w:rPr>
          <w:sz w:val="26"/>
          <w:szCs w:val="26"/>
        </w:rPr>
        <w:t>в) организует сбор и подготовку материалов к заседаниям Комиссии;</w:t>
      </w:r>
    </w:p>
    <w:p w14:paraId="47AD08E8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45" w:name="sub_1046"/>
      <w:bookmarkEnd w:id="44"/>
      <w:r w:rsidRPr="000428AD">
        <w:rPr>
          <w:sz w:val="26"/>
          <w:szCs w:val="26"/>
        </w:rPr>
        <w:t>г) информирует лиц, входящих в состав Комиссии, о дате, времени, месте проведения заседания Комиссии;</w:t>
      </w:r>
    </w:p>
    <w:p w14:paraId="543B793B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46" w:name="sub_1047"/>
      <w:bookmarkEnd w:id="45"/>
      <w:r w:rsidRPr="000428AD">
        <w:rPr>
          <w:sz w:val="26"/>
          <w:szCs w:val="26"/>
        </w:rPr>
        <w:t>д) формирует в дело документы Комиссии, хранит их, сдает в архив в установленном порядке.</w:t>
      </w:r>
    </w:p>
    <w:p w14:paraId="08A6BB2E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47" w:name="sub_1014"/>
      <w:bookmarkEnd w:id="46"/>
      <w:r w:rsidRPr="000428AD">
        <w:rPr>
          <w:sz w:val="26"/>
          <w:szCs w:val="26"/>
        </w:rPr>
        <w:t>8. Члены Комиссии:</w:t>
      </w:r>
    </w:p>
    <w:p w14:paraId="7F679904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48" w:name="sub_1048"/>
      <w:bookmarkEnd w:id="47"/>
      <w:r w:rsidRPr="000428AD">
        <w:rPr>
          <w:sz w:val="26"/>
          <w:szCs w:val="26"/>
        </w:rPr>
        <w:t>а) имеют право доступа к информации и другим материалам, рассматриваемым на</w:t>
      </w:r>
      <w:bookmarkEnd w:id="48"/>
      <w:r w:rsidRPr="000428AD">
        <w:rPr>
          <w:sz w:val="26"/>
          <w:szCs w:val="26"/>
        </w:rPr>
        <w:t xml:space="preserve"> заседаниях Комиссии;</w:t>
      </w:r>
    </w:p>
    <w:p w14:paraId="44662F54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49" w:name="sub_1049"/>
      <w:r w:rsidRPr="000428AD">
        <w:rPr>
          <w:sz w:val="26"/>
          <w:szCs w:val="26"/>
        </w:rPr>
        <w:t>б) знакомятся со всеми материалами, поступающими на рассмотрение Комиссии;</w:t>
      </w:r>
    </w:p>
    <w:p w14:paraId="1F32938B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50" w:name="sub_1050"/>
      <w:bookmarkEnd w:id="49"/>
      <w:r w:rsidRPr="000428AD">
        <w:rPr>
          <w:sz w:val="26"/>
          <w:szCs w:val="26"/>
        </w:rPr>
        <w:t>в) лично принимают участие в заседании Комиссии;</w:t>
      </w:r>
    </w:p>
    <w:p w14:paraId="7252EFCB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51" w:name="sub_1051"/>
      <w:bookmarkEnd w:id="50"/>
      <w:r w:rsidRPr="000428AD">
        <w:rPr>
          <w:sz w:val="26"/>
          <w:szCs w:val="26"/>
        </w:rPr>
        <w:t>г) вносят предложения о необходимости внесения изменений в состав Комиссии.</w:t>
      </w:r>
    </w:p>
    <w:bookmarkEnd w:id="51"/>
    <w:p w14:paraId="72C636B4" w14:textId="77777777" w:rsidR="002C6326" w:rsidRPr="000428AD" w:rsidRDefault="002C6326" w:rsidP="000428AD">
      <w:pPr>
        <w:jc w:val="center"/>
        <w:rPr>
          <w:b/>
          <w:sz w:val="26"/>
          <w:szCs w:val="26"/>
        </w:rPr>
      </w:pPr>
    </w:p>
    <w:p w14:paraId="0C4E2D2A" w14:textId="77777777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bookmarkStart w:id="52" w:name="sub_500"/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t>Раздел V.</w:t>
      </w:r>
    </w:p>
    <w:p w14:paraId="392D9040" w14:textId="44D07610" w:rsidR="002C6326" w:rsidRPr="000428AD" w:rsidRDefault="002C6326" w:rsidP="000428AD">
      <w:pPr>
        <w:pStyle w:val="1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</w:pPr>
      <w:r w:rsidRPr="000428AD">
        <w:rPr>
          <w:rFonts w:ascii="Times New Roman" w:eastAsiaTheme="minorEastAsia" w:hAnsi="Times New Roman" w:cs="Times New Roman"/>
          <w:bCs w:val="0"/>
          <w:color w:val="auto"/>
          <w:sz w:val="26"/>
          <w:szCs w:val="26"/>
        </w:rPr>
        <w:t>Организация работы Комиссии</w:t>
      </w:r>
    </w:p>
    <w:p w14:paraId="3F0221CE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53" w:name="sub_1015"/>
      <w:bookmarkEnd w:id="52"/>
      <w:r w:rsidRPr="000428AD">
        <w:rPr>
          <w:sz w:val="26"/>
          <w:szCs w:val="26"/>
        </w:rPr>
        <w:t>1. Предложение о реорганизации или о ликвидации Образовательных организаций, о реконструкции, модернизации, об изменении назначения или о ликвидации Объекта, а также о реорганизации или о ликвидации Организаций регистрируется секретарем Комиссии в день поступления.</w:t>
      </w:r>
    </w:p>
    <w:p w14:paraId="4FD7A796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54" w:name="sub_1016"/>
      <w:bookmarkEnd w:id="53"/>
      <w:r w:rsidRPr="000428AD">
        <w:rPr>
          <w:sz w:val="26"/>
          <w:szCs w:val="26"/>
        </w:rPr>
        <w:t xml:space="preserve">2. Председатель Комиссии в течение 5 рабочих дней со дня поступления предложения, указанного в </w:t>
      </w:r>
      <w:hyperlink r:id="rId14" w:anchor="sub_1015" w:history="1">
        <w:r w:rsidRPr="000428AD">
          <w:rPr>
            <w:rStyle w:val="aff4"/>
            <w:color w:val="auto"/>
            <w:sz w:val="26"/>
            <w:szCs w:val="26"/>
          </w:rPr>
          <w:t>пункте</w:t>
        </w:r>
      </w:hyperlink>
      <w:r w:rsidRPr="000428AD">
        <w:rPr>
          <w:sz w:val="26"/>
          <w:szCs w:val="26"/>
        </w:rPr>
        <w:t xml:space="preserve"> 1 настоящего раздела, назначает дату заседания Комиссии. Заседание Комиссии проводится в течение 20 рабочих дней со дня поступления всех документов (сведений), указанных в </w:t>
      </w:r>
      <w:hyperlink r:id="rId15" w:history="1">
        <w:r w:rsidRPr="000428AD">
          <w:rPr>
            <w:rStyle w:val="aff4"/>
            <w:color w:val="auto"/>
            <w:sz w:val="26"/>
            <w:szCs w:val="26"/>
          </w:rPr>
          <w:t>пункте 4 раздела III</w:t>
        </w:r>
      </w:hyperlink>
      <w:r w:rsidRPr="000428AD">
        <w:rPr>
          <w:sz w:val="26"/>
          <w:szCs w:val="26"/>
        </w:rPr>
        <w:t xml:space="preserve"> Порядка для Образовательных организаций, </w:t>
      </w:r>
      <w:hyperlink r:id="rId16" w:history="1">
        <w:r w:rsidRPr="000428AD">
          <w:rPr>
            <w:rStyle w:val="aff4"/>
            <w:color w:val="auto"/>
            <w:sz w:val="26"/>
            <w:szCs w:val="26"/>
          </w:rPr>
          <w:t>пункте 5 раздела III</w:t>
        </w:r>
      </w:hyperlink>
      <w:r w:rsidRPr="000428AD">
        <w:rPr>
          <w:sz w:val="26"/>
          <w:szCs w:val="26"/>
        </w:rPr>
        <w:t xml:space="preserve"> Порядка для Объектов и Организаций.</w:t>
      </w:r>
    </w:p>
    <w:p w14:paraId="1F4517D6" w14:textId="16BFD7BE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55" w:name="sub_1017"/>
      <w:bookmarkEnd w:id="54"/>
      <w:r w:rsidRPr="000428AD">
        <w:rPr>
          <w:sz w:val="26"/>
          <w:szCs w:val="26"/>
        </w:rPr>
        <w:t>3. Решение Комиссии принимается открытым голосованием простым большинством голосов членов Комиссии, присутствующих на заседании. Заседание Комиссии считается правомочным, если на нем присутствует не менее двух третей от общего числа ее членов.</w:t>
      </w:r>
    </w:p>
    <w:p w14:paraId="38B02743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56" w:name="sub_1018"/>
      <w:bookmarkEnd w:id="55"/>
      <w:r w:rsidRPr="000428AD">
        <w:rPr>
          <w:sz w:val="26"/>
          <w:szCs w:val="26"/>
        </w:rPr>
        <w:t>4. На основании решения Комиссии оформляется заключение, которое подписывается всеми лицами, входящими в состав Комиссии, присутствующими на ее заседании.</w:t>
      </w:r>
    </w:p>
    <w:bookmarkEnd w:id="56"/>
    <w:p w14:paraId="58DF09DC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>Лица, входящие в состав Комиссии, имеют право в письменном виде изложить свое особое мнение, которое прилагается к заключению.</w:t>
      </w:r>
    </w:p>
    <w:p w14:paraId="7F8A1290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>Заключение подготавливается и оформляется Комиссией в срок не более 20 рабочих дней со дня проведения заседания Комиссии.</w:t>
      </w:r>
    </w:p>
    <w:p w14:paraId="6EF70FC0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57" w:name="sub_1019"/>
      <w:r w:rsidRPr="000428AD">
        <w:rPr>
          <w:sz w:val="26"/>
          <w:szCs w:val="26"/>
        </w:rPr>
        <w:t>5. В заключении Комиссии указывается:</w:t>
      </w:r>
    </w:p>
    <w:p w14:paraId="17243941" w14:textId="5A24F378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58" w:name="sub_1052"/>
      <w:bookmarkEnd w:id="57"/>
      <w:r w:rsidRPr="000428AD">
        <w:rPr>
          <w:sz w:val="26"/>
          <w:szCs w:val="26"/>
        </w:rPr>
        <w:t>а) наименование Образовательной организации, Организации и Объекта;</w:t>
      </w:r>
    </w:p>
    <w:p w14:paraId="63B539DE" w14:textId="36AE5E28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59" w:name="sub_1053"/>
      <w:bookmarkEnd w:id="58"/>
      <w:r w:rsidRPr="000428AD">
        <w:rPr>
          <w:sz w:val="26"/>
          <w:szCs w:val="26"/>
        </w:rPr>
        <w:t>б) предложение структурного подразделения Администрации Вышневолоцкого городского округа, в подведомственности которого находится Образовательная организация, Организация;</w:t>
      </w:r>
    </w:p>
    <w:p w14:paraId="3A79EFE3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60" w:name="sub_1054"/>
      <w:bookmarkEnd w:id="59"/>
      <w:r w:rsidRPr="000428AD">
        <w:rPr>
          <w:sz w:val="26"/>
          <w:szCs w:val="26"/>
        </w:rPr>
        <w:t>в) соответствие (несоответствие) критериям, на основании которых была проведена Оценка в отношении Объектов и Организаций, образующих социальную инфраструктуру для детей, Оценку в отношении Образовательных организаций;</w:t>
      </w:r>
    </w:p>
    <w:p w14:paraId="72F4A311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61" w:name="sub_1055"/>
      <w:bookmarkEnd w:id="60"/>
      <w:r w:rsidRPr="000428AD">
        <w:rPr>
          <w:sz w:val="26"/>
          <w:szCs w:val="26"/>
        </w:rPr>
        <w:t>г) решение Комиссии.</w:t>
      </w:r>
    </w:p>
    <w:p w14:paraId="2E20A795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62" w:name="sub_1020"/>
      <w:bookmarkEnd w:id="61"/>
      <w:r w:rsidRPr="000428AD">
        <w:rPr>
          <w:sz w:val="26"/>
          <w:szCs w:val="26"/>
        </w:rPr>
        <w:t xml:space="preserve">6. Комиссия дает отрицательное заключение (о невозможности принятия </w:t>
      </w:r>
      <w:r w:rsidRPr="000428AD">
        <w:rPr>
          <w:sz w:val="26"/>
          <w:szCs w:val="26"/>
        </w:rPr>
        <w:lastRenderedPageBreak/>
        <w:t>решения о реорганизации или ликвидации Образовательной организации, Организации) если:</w:t>
      </w:r>
    </w:p>
    <w:bookmarkEnd w:id="62"/>
    <w:p w14:paraId="35C9C1E4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 xml:space="preserve">- по итогам проведенного анализа не соблюден хотя бы один из критериев, указанных в </w:t>
      </w:r>
      <w:hyperlink r:id="rId17" w:history="1">
        <w:r w:rsidRPr="000428AD">
          <w:rPr>
            <w:rStyle w:val="aff4"/>
            <w:color w:val="auto"/>
            <w:sz w:val="26"/>
            <w:szCs w:val="26"/>
          </w:rPr>
          <w:t>пункте 2 раздела II</w:t>
        </w:r>
      </w:hyperlink>
      <w:r w:rsidRPr="000428AD">
        <w:rPr>
          <w:b/>
          <w:sz w:val="26"/>
          <w:szCs w:val="26"/>
        </w:rPr>
        <w:t xml:space="preserve"> </w:t>
      </w:r>
      <w:r w:rsidRPr="000428AD">
        <w:rPr>
          <w:sz w:val="26"/>
          <w:szCs w:val="26"/>
        </w:rPr>
        <w:t>Порядка для Образовательных организаций;</w:t>
      </w:r>
    </w:p>
    <w:p w14:paraId="18201B9A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 xml:space="preserve">-по итогам проведенного анализа не соблюден хотя бы один из критериев, указанных в </w:t>
      </w:r>
      <w:hyperlink r:id="rId18" w:history="1">
        <w:r w:rsidRPr="000428AD">
          <w:rPr>
            <w:rStyle w:val="aff4"/>
            <w:color w:val="auto"/>
            <w:sz w:val="26"/>
            <w:szCs w:val="26"/>
          </w:rPr>
          <w:t>подпунктах "а"</w:t>
        </w:r>
      </w:hyperlink>
      <w:r w:rsidRPr="000428AD">
        <w:rPr>
          <w:sz w:val="26"/>
          <w:szCs w:val="26"/>
        </w:rPr>
        <w:t xml:space="preserve"> и</w:t>
      </w:r>
      <w:r w:rsidRPr="000428AD">
        <w:rPr>
          <w:b/>
          <w:sz w:val="26"/>
          <w:szCs w:val="26"/>
        </w:rPr>
        <w:t xml:space="preserve"> </w:t>
      </w:r>
      <w:hyperlink r:id="rId19" w:history="1">
        <w:r w:rsidRPr="000428AD">
          <w:rPr>
            <w:rStyle w:val="aff4"/>
            <w:color w:val="auto"/>
            <w:sz w:val="26"/>
            <w:szCs w:val="26"/>
          </w:rPr>
          <w:t>"б" пункта 3 раздела II</w:t>
        </w:r>
      </w:hyperlink>
      <w:r w:rsidRPr="000428AD">
        <w:rPr>
          <w:sz w:val="26"/>
          <w:szCs w:val="26"/>
        </w:rPr>
        <w:t xml:space="preserve"> Порядка для Объектов и Организаций.</w:t>
      </w:r>
    </w:p>
    <w:p w14:paraId="22CF9945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 xml:space="preserve">Комиссия дает отрицательное заключение (о невозможности принятия решения о реконструкции, модернизации, об изменении или о ликвидации Объекта), если по итогам проведенного анализа не соблюден хотя бы один из критериев, указанных в </w:t>
      </w:r>
      <w:hyperlink r:id="rId20" w:history="1">
        <w:r w:rsidRPr="000428AD">
          <w:rPr>
            <w:rStyle w:val="aff4"/>
            <w:color w:val="auto"/>
            <w:sz w:val="26"/>
            <w:szCs w:val="26"/>
          </w:rPr>
          <w:t>подпунктах "в"</w:t>
        </w:r>
      </w:hyperlink>
      <w:r w:rsidRPr="000428AD">
        <w:rPr>
          <w:sz w:val="26"/>
          <w:szCs w:val="26"/>
        </w:rPr>
        <w:t xml:space="preserve"> и</w:t>
      </w:r>
      <w:r w:rsidRPr="000428AD">
        <w:rPr>
          <w:b/>
          <w:sz w:val="26"/>
          <w:szCs w:val="26"/>
        </w:rPr>
        <w:t xml:space="preserve"> </w:t>
      </w:r>
      <w:hyperlink r:id="rId21" w:history="1">
        <w:r w:rsidRPr="000428AD">
          <w:rPr>
            <w:rStyle w:val="aff4"/>
            <w:color w:val="auto"/>
            <w:sz w:val="26"/>
            <w:szCs w:val="26"/>
          </w:rPr>
          <w:t>"г" пункта 3 раздела II</w:t>
        </w:r>
      </w:hyperlink>
      <w:r w:rsidRPr="000428AD">
        <w:rPr>
          <w:sz w:val="26"/>
          <w:szCs w:val="26"/>
        </w:rPr>
        <w:t xml:space="preserve"> Порядка для Объектов и Организаций.</w:t>
      </w:r>
    </w:p>
    <w:p w14:paraId="1137B9FF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bookmarkStart w:id="63" w:name="sub_1021"/>
      <w:r w:rsidRPr="000428AD">
        <w:rPr>
          <w:sz w:val="26"/>
          <w:szCs w:val="26"/>
        </w:rPr>
        <w:t>7. Комиссия дает положительное заключение (о возможности принятия решения о реорганизации или ликвидации Организации) если:</w:t>
      </w:r>
    </w:p>
    <w:bookmarkEnd w:id="63"/>
    <w:p w14:paraId="21E71B85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 xml:space="preserve">- по итогам проведенного анализа соблюдены все критерии, указанные в </w:t>
      </w:r>
      <w:hyperlink r:id="rId22" w:history="1">
        <w:r w:rsidRPr="000428AD">
          <w:rPr>
            <w:rStyle w:val="aff4"/>
            <w:color w:val="auto"/>
            <w:sz w:val="26"/>
            <w:szCs w:val="26"/>
          </w:rPr>
          <w:t>пункте 2 раздела II</w:t>
        </w:r>
      </w:hyperlink>
      <w:r w:rsidRPr="000428AD">
        <w:rPr>
          <w:b/>
          <w:sz w:val="26"/>
          <w:szCs w:val="26"/>
        </w:rPr>
        <w:t xml:space="preserve"> </w:t>
      </w:r>
      <w:r w:rsidRPr="000428AD">
        <w:rPr>
          <w:sz w:val="26"/>
          <w:szCs w:val="26"/>
        </w:rPr>
        <w:t>Порядка для Образовательных организаций;</w:t>
      </w:r>
    </w:p>
    <w:p w14:paraId="3A17736A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 xml:space="preserve">-по итогам проведенного анализа соблюдены все критерии, указанные в </w:t>
      </w:r>
      <w:hyperlink r:id="rId23" w:history="1">
        <w:r w:rsidRPr="000428AD">
          <w:rPr>
            <w:rStyle w:val="aff4"/>
            <w:color w:val="auto"/>
            <w:sz w:val="26"/>
            <w:szCs w:val="26"/>
          </w:rPr>
          <w:t>подпунктах "а"</w:t>
        </w:r>
      </w:hyperlink>
      <w:r w:rsidRPr="000428AD">
        <w:rPr>
          <w:b/>
          <w:sz w:val="26"/>
          <w:szCs w:val="26"/>
        </w:rPr>
        <w:t xml:space="preserve"> </w:t>
      </w:r>
      <w:r w:rsidRPr="000428AD">
        <w:rPr>
          <w:sz w:val="26"/>
          <w:szCs w:val="26"/>
        </w:rPr>
        <w:t xml:space="preserve">и </w:t>
      </w:r>
      <w:r w:rsidRPr="000428AD">
        <w:rPr>
          <w:b/>
          <w:sz w:val="26"/>
          <w:szCs w:val="26"/>
        </w:rPr>
        <w:t>"</w:t>
      </w:r>
      <w:hyperlink r:id="rId24" w:history="1">
        <w:r w:rsidRPr="000428AD">
          <w:rPr>
            <w:rStyle w:val="aff4"/>
            <w:color w:val="auto"/>
            <w:sz w:val="26"/>
            <w:szCs w:val="26"/>
          </w:rPr>
          <w:t>б" пункта 3 раздела II</w:t>
        </w:r>
      </w:hyperlink>
      <w:r w:rsidRPr="000428AD">
        <w:rPr>
          <w:sz w:val="26"/>
          <w:szCs w:val="26"/>
        </w:rPr>
        <w:t xml:space="preserve"> Порядка для Объектов и Организаций.</w:t>
      </w:r>
    </w:p>
    <w:p w14:paraId="30B388E5" w14:textId="77777777" w:rsidR="002C6326" w:rsidRPr="000428AD" w:rsidRDefault="002C6326" w:rsidP="000428AD">
      <w:pPr>
        <w:ind w:firstLine="851"/>
        <w:jc w:val="both"/>
        <w:rPr>
          <w:sz w:val="26"/>
          <w:szCs w:val="26"/>
        </w:rPr>
      </w:pPr>
      <w:r w:rsidRPr="000428AD">
        <w:rPr>
          <w:sz w:val="26"/>
          <w:szCs w:val="26"/>
        </w:rPr>
        <w:t xml:space="preserve">Комиссия дает положительное заключение (о возможности принятия решения о реконструкции, модернизации, об изменении или ликвидации Объекта) в случае, когда по итогам проведенного анализа соблюдены все критерии, указанные </w:t>
      </w:r>
      <w:hyperlink r:id="rId25" w:history="1">
        <w:r w:rsidRPr="000428AD">
          <w:rPr>
            <w:rStyle w:val="aff4"/>
            <w:color w:val="auto"/>
            <w:sz w:val="26"/>
            <w:szCs w:val="26"/>
          </w:rPr>
          <w:t>подпунктах "в"</w:t>
        </w:r>
      </w:hyperlink>
      <w:r w:rsidRPr="000428AD">
        <w:rPr>
          <w:b/>
          <w:sz w:val="26"/>
          <w:szCs w:val="26"/>
        </w:rPr>
        <w:t xml:space="preserve"> </w:t>
      </w:r>
      <w:r w:rsidRPr="000428AD">
        <w:rPr>
          <w:sz w:val="26"/>
          <w:szCs w:val="26"/>
        </w:rPr>
        <w:t>и</w:t>
      </w:r>
      <w:r w:rsidRPr="000428AD">
        <w:rPr>
          <w:b/>
          <w:sz w:val="26"/>
          <w:szCs w:val="26"/>
        </w:rPr>
        <w:t xml:space="preserve"> </w:t>
      </w:r>
      <w:hyperlink r:id="rId26" w:history="1">
        <w:r w:rsidRPr="000428AD">
          <w:rPr>
            <w:rStyle w:val="aff4"/>
            <w:color w:val="auto"/>
            <w:sz w:val="26"/>
            <w:szCs w:val="26"/>
          </w:rPr>
          <w:t>"г" пункта 3 раздела II</w:t>
        </w:r>
      </w:hyperlink>
      <w:r w:rsidRPr="000428AD">
        <w:rPr>
          <w:sz w:val="26"/>
          <w:szCs w:val="26"/>
        </w:rPr>
        <w:t xml:space="preserve"> Порядка для Объектов и Организаций.</w:t>
      </w:r>
    </w:p>
    <w:p w14:paraId="2C491AC7" w14:textId="77777777" w:rsidR="000428AD" w:rsidRPr="000428AD" w:rsidRDefault="000428AD" w:rsidP="000428AD">
      <w:pPr>
        <w:tabs>
          <w:tab w:val="left" w:pos="10205"/>
        </w:tabs>
        <w:jc w:val="both"/>
        <w:rPr>
          <w:bCs/>
          <w:sz w:val="26"/>
          <w:szCs w:val="26"/>
        </w:rPr>
      </w:pPr>
    </w:p>
    <w:p w14:paraId="0B95100D" w14:textId="77777777" w:rsidR="000428AD" w:rsidRPr="000428AD" w:rsidRDefault="000428AD" w:rsidP="000428AD">
      <w:pPr>
        <w:tabs>
          <w:tab w:val="left" w:pos="10205"/>
        </w:tabs>
        <w:jc w:val="both"/>
        <w:rPr>
          <w:bCs/>
          <w:sz w:val="26"/>
          <w:szCs w:val="26"/>
        </w:rPr>
      </w:pPr>
    </w:p>
    <w:p w14:paraId="70956856" w14:textId="77777777" w:rsidR="000428AD" w:rsidRPr="000428AD" w:rsidRDefault="000428AD" w:rsidP="000428AD">
      <w:pPr>
        <w:tabs>
          <w:tab w:val="left" w:pos="10205"/>
        </w:tabs>
        <w:jc w:val="both"/>
        <w:rPr>
          <w:bCs/>
          <w:sz w:val="26"/>
          <w:szCs w:val="26"/>
        </w:rPr>
      </w:pPr>
    </w:p>
    <w:p w14:paraId="5A234AEB" w14:textId="1978D4ED" w:rsidR="00205132" w:rsidRPr="000428AD" w:rsidRDefault="000428AD" w:rsidP="000428AD">
      <w:pPr>
        <w:tabs>
          <w:tab w:val="left" w:pos="10205"/>
        </w:tabs>
        <w:jc w:val="both"/>
        <w:rPr>
          <w:sz w:val="26"/>
          <w:szCs w:val="26"/>
        </w:rPr>
      </w:pPr>
      <w:r w:rsidRPr="000428AD">
        <w:rPr>
          <w:sz w:val="26"/>
          <w:szCs w:val="26"/>
        </w:rPr>
        <w:t xml:space="preserve">Глава Вышневолоцкого городского округа                       </w:t>
      </w:r>
      <w:r>
        <w:rPr>
          <w:sz w:val="26"/>
          <w:szCs w:val="26"/>
        </w:rPr>
        <w:t xml:space="preserve">          </w:t>
      </w:r>
      <w:r w:rsidRPr="000428AD">
        <w:rPr>
          <w:sz w:val="26"/>
          <w:szCs w:val="26"/>
        </w:rPr>
        <w:t xml:space="preserve">                 Н.П. Рощина</w:t>
      </w:r>
    </w:p>
    <w:sectPr w:rsidR="00205132" w:rsidRPr="000428AD" w:rsidSect="002C6326">
      <w:headerReference w:type="default" r:id="rId27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DF323" w14:textId="77777777" w:rsidR="00EA3860" w:rsidRDefault="00EA3860" w:rsidP="008B40DE">
      <w:r>
        <w:separator/>
      </w:r>
    </w:p>
  </w:endnote>
  <w:endnote w:type="continuationSeparator" w:id="0">
    <w:p w14:paraId="0D45A89F" w14:textId="77777777" w:rsidR="00EA3860" w:rsidRDefault="00EA386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C0183" w14:textId="77777777" w:rsidR="00EA3860" w:rsidRDefault="00EA3860" w:rsidP="008B40DE">
      <w:r>
        <w:separator/>
      </w:r>
    </w:p>
  </w:footnote>
  <w:footnote w:type="continuationSeparator" w:id="0">
    <w:p w14:paraId="129936D7" w14:textId="77777777" w:rsidR="00EA3860" w:rsidRDefault="00EA386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E15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CBE751A"/>
    <w:lvl w:ilvl="0">
      <w:numFmt w:val="decimal"/>
      <w:lvlText w:val="*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5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3550B"/>
    <w:multiLevelType w:val="hybridMultilevel"/>
    <w:tmpl w:val="88F46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5FD4114"/>
    <w:multiLevelType w:val="multilevel"/>
    <w:tmpl w:val="6ACA5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068A"/>
    <w:multiLevelType w:val="hybridMultilevel"/>
    <w:tmpl w:val="9C9CA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833632F"/>
    <w:multiLevelType w:val="multilevel"/>
    <w:tmpl w:val="AA287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 w15:restartNumberingAfterBreak="0">
    <w:nsid w:val="30B7198F"/>
    <w:multiLevelType w:val="multilevel"/>
    <w:tmpl w:val="5AEA5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7F20A6"/>
    <w:multiLevelType w:val="hybridMultilevel"/>
    <w:tmpl w:val="DB944B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26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A146F2"/>
    <w:multiLevelType w:val="hybridMultilevel"/>
    <w:tmpl w:val="ACC0B006"/>
    <w:lvl w:ilvl="0" w:tplc="1C86B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14351"/>
    <w:multiLevelType w:val="multilevel"/>
    <w:tmpl w:val="8BE676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3"/>
  </w:num>
  <w:num w:numId="7">
    <w:abstractNumId w:val="26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1"/>
  </w:num>
  <w:num w:numId="27">
    <w:abstractNumId w:val="24"/>
  </w:num>
  <w:num w:numId="28">
    <w:abstractNumId w:val="32"/>
  </w:num>
  <w:num w:numId="29">
    <w:abstractNumId w:val="20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4"/>
  </w:num>
  <w:num w:numId="37">
    <w:abstractNumId w:val="15"/>
  </w:num>
  <w:num w:numId="38">
    <w:abstractNumId w:val="7"/>
  </w:num>
  <w:num w:numId="39">
    <w:abstractNumId w:val="9"/>
  </w:num>
  <w:num w:numId="40">
    <w:abstractNumId w:val="33"/>
  </w:num>
  <w:num w:numId="41">
    <w:abstractNumId w:val="12"/>
  </w:num>
  <w:num w:numId="4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0"/>
    <w:lvlOverride w:ilvl="0">
      <w:startOverride w:val="1"/>
    </w:lvlOverride>
  </w:num>
  <w:num w:numId="4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8AD"/>
    <w:rsid w:val="00042A47"/>
    <w:rsid w:val="0004348D"/>
    <w:rsid w:val="00043F0E"/>
    <w:rsid w:val="00044692"/>
    <w:rsid w:val="000451F2"/>
    <w:rsid w:val="00050236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4D12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5344"/>
    <w:rsid w:val="001A67BD"/>
    <w:rsid w:val="001B02FA"/>
    <w:rsid w:val="001B07D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3A1D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168AF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6A43"/>
    <w:rsid w:val="00250C6E"/>
    <w:rsid w:val="00251E36"/>
    <w:rsid w:val="00252DC0"/>
    <w:rsid w:val="002533E4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326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185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632A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E2B"/>
    <w:rsid w:val="00411C4E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67D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48F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601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6201"/>
    <w:rsid w:val="005E7292"/>
    <w:rsid w:val="005E77B5"/>
    <w:rsid w:val="005E789C"/>
    <w:rsid w:val="005F391E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16F5B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6EB9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539"/>
    <w:rsid w:val="00691ACA"/>
    <w:rsid w:val="00693076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88C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34B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27E"/>
    <w:rsid w:val="00833392"/>
    <w:rsid w:val="00834270"/>
    <w:rsid w:val="008348C6"/>
    <w:rsid w:val="0083560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FDD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114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C7269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1DA6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1222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24D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51BC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C39"/>
    <w:rsid w:val="00D8176F"/>
    <w:rsid w:val="00D818F6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1ABA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1CFD"/>
    <w:rsid w:val="00EA3860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278DF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646D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1E238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6265948.2003/" TargetMode="External"/><Relationship Id="rId18" Type="http://schemas.openxmlformats.org/officeDocument/2006/relationships/hyperlink" Target="garantf1://16265948.20031/" TargetMode="External"/><Relationship Id="rId26" Type="http://schemas.openxmlformats.org/officeDocument/2006/relationships/hyperlink" Target="garantf1://16265948.20034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6265948.20034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265948.0/" TargetMode="External"/><Relationship Id="rId17" Type="http://schemas.openxmlformats.org/officeDocument/2006/relationships/hyperlink" Target="garantf1://16265948.1002/" TargetMode="External"/><Relationship Id="rId25" Type="http://schemas.openxmlformats.org/officeDocument/2006/relationships/hyperlink" Target="garantf1://16265948.20033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6265948.2005/" TargetMode="External"/><Relationship Id="rId20" Type="http://schemas.openxmlformats.org/officeDocument/2006/relationships/hyperlink" Target="garantf1://16265948.2003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65948.1002/" TargetMode="External"/><Relationship Id="rId24" Type="http://schemas.openxmlformats.org/officeDocument/2006/relationships/hyperlink" Target="garantf1://16265948.200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6265948.1004/" TargetMode="External"/><Relationship Id="rId23" Type="http://schemas.openxmlformats.org/officeDocument/2006/relationships/hyperlink" Target="garantf1://16265948.20031/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03000.0/" TargetMode="External"/><Relationship Id="rId19" Type="http://schemas.openxmlformats.org/officeDocument/2006/relationships/hyperlink" Target="garantf1://16265948.2003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7363498.0/" TargetMode="External"/><Relationship Id="rId14" Type="http://schemas.openxmlformats.org/officeDocument/2006/relationships/hyperlink" Target="file:///C:\Users\Udalov-GS\AppData\Local\Temp\20\~NS65CC8\&#1055;&#1086;&#1089;&#1090;&#1072;&#1085;&#1086;&#1074;&#1083;&#1077;&#1085;&#1080;&#1077;%20&#1043;&#1083;&#1072;&#1074;&#1099;%20&#1075;&#1086;&#1088;&#1086;&#1076;&#1072;%20&#1042;&#1099;&#1096;&#1085;&#1080;&#1081;%20&#1042;&#1086;&#1083;&#1086;&#1095;&#1077;&#1082;%20&#1058;&#1074;&#1077;&#1088;&#1089;&#1082;&#1086;&#1081;%20&#1086;&#1073;&#1083;&#1072;&#1089;&#1090;&#1080;%20&#1086;...%20(&#1092;&#1088;&#1072;&#1075;&#1084;&#1077;&#1085;&#1090;).rtf" TargetMode="External"/><Relationship Id="rId22" Type="http://schemas.openxmlformats.org/officeDocument/2006/relationships/hyperlink" Target="garantf1://16265948.1002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477F-444E-4C40-84DD-E092D925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2020-05-08T09:09:00Z</cp:lastPrinted>
  <dcterms:created xsi:type="dcterms:W3CDTF">2020-07-17T08:19:00Z</dcterms:created>
  <dcterms:modified xsi:type="dcterms:W3CDTF">2020-07-17T08:32:00Z</dcterms:modified>
</cp:coreProperties>
</file>